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FE0F" w14:textId="77777777" w:rsidR="004334D4" w:rsidRPr="00782BEE" w:rsidRDefault="004334D4" w:rsidP="004334D4">
      <w:pPr>
        <w:pStyle w:val="a3"/>
        <w:spacing w:beforeLines="0" w:before="0"/>
        <w:jc w:val="both"/>
        <w:rPr>
          <w:b w:val="0"/>
        </w:rPr>
      </w:pPr>
    </w:p>
    <w:p w14:paraId="19FD63DD" w14:textId="77777777" w:rsidR="004334D4" w:rsidRDefault="004334D4" w:rsidP="004334D4">
      <w:pPr>
        <w:pStyle w:val="a3"/>
        <w:spacing w:beforeLines="0" w:before="0"/>
      </w:pPr>
    </w:p>
    <w:p w14:paraId="28ECC3AB" w14:textId="77777777" w:rsidR="004334D4" w:rsidRDefault="004334D4" w:rsidP="004334D4">
      <w:pPr>
        <w:pStyle w:val="a3"/>
        <w:spacing w:beforeLines="0" w:before="0"/>
      </w:pPr>
    </w:p>
    <w:p w14:paraId="1E1B3B4F" w14:textId="77777777" w:rsidR="004334D4" w:rsidRDefault="004334D4" w:rsidP="004334D4">
      <w:pPr>
        <w:pStyle w:val="a3"/>
        <w:spacing w:beforeLines="0" w:before="0"/>
      </w:pPr>
    </w:p>
    <w:p w14:paraId="15BF046B" w14:textId="77777777" w:rsidR="004334D4" w:rsidRPr="00B51097" w:rsidRDefault="004334D4" w:rsidP="004334D4">
      <w:pPr>
        <w:pStyle w:val="a3"/>
        <w:spacing w:beforeLines="0" w:before="0"/>
      </w:pPr>
      <w:r w:rsidRPr="00B51097">
        <w:rPr>
          <w:rFonts w:hint="eastAsia"/>
        </w:rPr>
        <w:t xml:space="preserve">On ELSJ and </w:t>
      </w:r>
      <w:r w:rsidRPr="000D6121">
        <w:rPr>
          <w:rFonts w:hint="eastAsia"/>
          <w:i/>
        </w:rPr>
        <w:t>JELS</w:t>
      </w:r>
      <w:r w:rsidRPr="00B51097">
        <w:rPr>
          <w:vertAlign w:val="superscript"/>
        </w:rPr>
        <w:t>*</w:t>
      </w:r>
    </w:p>
    <w:p w14:paraId="5C19319F" w14:textId="77777777" w:rsidR="004334D4" w:rsidRPr="00B51097" w:rsidRDefault="004334D4" w:rsidP="004334D4"/>
    <w:p w14:paraId="4D9175CE" w14:textId="77777777" w:rsidR="004334D4" w:rsidRPr="00B51097" w:rsidRDefault="004334D4" w:rsidP="004334D4">
      <w:pPr>
        <w:pStyle w:val="a4"/>
      </w:pPr>
      <w:proofErr w:type="spellStart"/>
      <w:r w:rsidRPr="00B51097">
        <w:t>Eiko</w:t>
      </w:r>
      <w:proofErr w:type="spellEnd"/>
      <w:r w:rsidRPr="00B51097">
        <w:t xml:space="preserve"> Nihon</w:t>
      </w:r>
    </w:p>
    <w:p w14:paraId="60613FE4" w14:textId="77777777" w:rsidR="004334D4" w:rsidRPr="00B51097" w:rsidRDefault="004334D4" w:rsidP="004334D4">
      <w:pPr>
        <w:pStyle w:val="a5"/>
        <w:spacing w:after="347"/>
      </w:pPr>
      <w:proofErr w:type="spellStart"/>
      <w:r w:rsidRPr="00B51097">
        <w:t>Eigo</w:t>
      </w:r>
      <w:proofErr w:type="spellEnd"/>
      <w:r w:rsidRPr="00B51097">
        <w:t xml:space="preserve"> University</w:t>
      </w:r>
    </w:p>
    <w:p w14:paraId="0DDD08CA" w14:textId="77777777" w:rsidR="004334D4" w:rsidRPr="00B51097" w:rsidRDefault="004334D4" w:rsidP="004334D4">
      <w:pPr>
        <w:pStyle w:val="a6"/>
        <w:spacing w:after="694"/>
      </w:pPr>
      <w:r w:rsidRPr="00B51097">
        <w:rPr>
          <w:rFonts w:hint="eastAsia"/>
        </w:rPr>
        <w:t>Keywords</w:t>
      </w:r>
      <w:r w:rsidRPr="00B51097">
        <w:rPr>
          <w:rFonts w:hint="eastAsia"/>
        </w:rPr>
        <w:t>：</w:t>
      </w:r>
      <w:proofErr w:type="spellStart"/>
      <w:r w:rsidRPr="00B51097">
        <w:rPr>
          <w:rFonts w:hint="eastAsia"/>
        </w:rPr>
        <w:t>aaa</w:t>
      </w:r>
      <w:r w:rsidRPr="00B51097">
        <w:t>aaaa</w:t>
      </w:r>
      <w:proofErr w:type="spellEnd"/>
      <w:r w:rsidRPr="00B51097">
        <w:rPr>
          <w:rFonts w:hint="eastAsia"/>
        </w:rPr>
        <w:t xml:space="preserve">, </w:t>
      </w:r>
      <w:proofErr w:type="spellStart"/>
      <w:r w:rsidRPr="00B51097">
        <w:rPr>
          <w:rFonts w:hint="eastAsia"/>
        </w:rPr>
        <w:t>bb</w:t>
      </w:r>
      <w:r w:rsidRPr="00B51097">
        <w:t>bbb</w:t>
      </w:r>
      <w:r w:rsidRPr="00B51097">
        <w:rPr>
          <w:rFonts w:hint="eastAsia"/>
        </w:rPr>
        <w:t>b</w:t>
      </w:r>
      <w:proofErr w:type="spellEnd"/>
      <w:r w:rsidRPr="00B51097">
        <w:rPr>
          <w:rFonts w:hint="eastAsia"/>
        </w:rPr>
        <w:t xml:space="preserve">, </w:t>
      </w:r>
      <w:proofErr w:type="spellStart"/>
      <w:r w:rsidRPr="00B51097">
        <w:rPr>
          <w:rFonts w:hint="eastAsia"/>
        </w:rPr>
        <w:t>cc</w:t>
      </w:r>
      <w:r w:rsidRPr="00B51097">
        <w:t>cccc</w:t>
      </w:r>
      <w:r w:rsidRPr="00B51097">
        <w:rPr>
          <w:rFonts w:hint="eastAsia"/>
        </w:rPr>
        <w:t>c</w:t>
      </w:r>
      <w:proofErr w:type="spellEnd"/>
      <w:r w:rsidRPr="00B51097">
        <w:rPr>
          <w:rFonts w:hint="eastAsia"/>
        </w:rPr>
        <w:t xml:space="preserve">, </w:t>
      </w:r>
      <w:proofErr w:type="spellStart"/>
      <w:r w:rsidRPr="00B51097">
        <w:rPr>
          <w:rFonts w:hint="eastAsia"/>
        </w:rPr>
        <w:t>dd</w:t>
      </w:r>
      <w:r w:rsidRPr="00B51097">
        <w:t>ddd</w:t>
      </w:r>
      <w:r w:rsidRPr="00B51097">
        <w:rPr>
          <w:rFonts w:hint="eastAsia"/>
        </w:rPr>
        <w:t>d</w:t>
      </w:r>
      <w:proofErr w:type="spellEnd"/>
    </w:p>
    <w:p w14:paraId="73A6E3A1" w14:textId="77777777" w:rsidR="004334D4" w:rsidRPr="00B51097" w:rsidRDefault="004334D4" w:rsidP="004334D4">
      <w:pPr>
        <w:rPr>
          <w:b/>
        </w:rPr>
      </w:pPr>
      <w:r w:rsidRPr="00B51097">
        <w:rPr>
          <w:b/>
        </w:rPr>
        <w:t xml:space="preserve">1. </w:t>
      </w:r>
      <w:r w:rsidRPr="00B51097">
        <w:rPr>
          <w:rFonts w:hint="eastAsia"/>
          <w:b/>
        </w:rPr>
        <w:t>Introduction</w:t>
      </w:r>
    </w:p>
    <w:p w14:paraId="647784CF" w14:textId="77777777" w:rsidR="004334D4" w:rsidRPr="00B51097" w:rsidRDefault="004334D4" w:rsidP="004334D4">
      <w:r w:rsidRPr="00B51097">
        <w:t xml:space="preserve">   </w:t>
      </w:r>
      <w:r w:rsidRPr="00B51097">
        <w:rPr>
          <w:rFonts w:hint="eastAsia"/>
        </w:rPr>
        <w:t xml:space="preserve">Capitalize </w:t>
      </w:r>
      <w:r w:rsidRPr="00B51097">
        <w:t xml:space="preserve">the first letter of every content word in section and subsection </w:t>
      </w:r>
      <w:r w:rsidRPr="00B51097">
        <w:rPr>
          <w:rFonts w:hint="eastAsia"/>
        </w:rPr>
        <w:t>titles.</w:t>
      </w:r>
      <w:r w:rsidRPr="00B51097">
        <w:t xml:space="preserve"> </w:t>
      </w:r>
    </w:p>
    <w:p w14:paraId="582ED3A3" w14:textId="77777777" w:rsidR="004334D4" w:rsidRPr="00B51097" w:rsidRDefault="004334D4" w:rsidP="004334D4">
      <w:r w:rsidRPr="00B51097">
        <w:t xml:space="preserve">   </w:t>
      </w:r>
      <w:r w:rsidRPr="006D033B">
        <w:t>Notes, including acknowledgements, should follow the main text.</w:t>
      </w:r>
      <w:r>
        <w:rPr>
          <w:rFonts w:hint="eastAsia"/>
        </w:rPr>
        <w:t xml:space="preserve"> </w:t>
      </w:r>
      <w:r w:rsidRPr="00B51097">
        <w:t>Put superscript Arabic numerals</w:t>
      </w:r>
      <w:r w:rsidRPr="00B51097">
        <w:rPr>
          <w:rFonts w:hint="eastAsia"/>
        </w:rPr>
        <w:t xml:space="preserve"> </w:t>
      </w:r>
      <w:r w:rsidRPr="00B51097">
        <w:t>where you want to insert notes.</w:t>
      </w:r>
      <w:r w:rsidRPr="006D033B">
        <w:rPr>
          <w:vertAlign w:val="superscript"/>
        </w:rPr>
        <w:t>1</w:t>
      </w:r>
      <w:r w:rsidRPr="006D033B">
        <w:rPr>
          <w:rFonts w:hint="eastAsia"/>
        </w:rPr>
        <w:t xml:space="preserve"> </w:t>
      </w:r>
      <w:r w:rsidRPr="006D033B">
        <w:t>(</w:t>
      </w:r>
      <w:r w:rsidRPr="006D033B">
        <w:rPr>
          <w:rFonts w:eastAsia="ＭＳ Ｐゴシック"/>
        </w:rPr>
        <w:t>←</w:t>
      </w:r>
      <w:r w:rsidRPr="006D033B">
        <w:rPr>
          <w:rFonts w:eastAsia="ＭＳ Ｐゴシック" w:hint="eastAsia"/>
        </w:rPr>
        <w:t xml:space="preserve"> </w:t>
      </w:r>
      <w:r w:rsidRPr="006D033B">
        <w:rPr>
          <w:rFonts w:eastAsia="ＭＳ Ｐゴシック"/>
        </w:rPr>
        <w:t>Footnote numbers should be placed after punctuation marks</w:t>
      </w:r>
      <w:r w:rsidRPr="006D033B">
        <w:rPr>
          <w:rFonts w:eastAsia="ＭＳ Ｐゴシック" w:hint="eastAsia"/>
        </w:rPr>
        <w:t>)</w:t>
      </w:r>
      <w:r w:rsidRPr="00B51097">
        <w:t xml:space="preserve"> DO NOT use MS-Word’s command for inserting automatic footnotes and endnotes. Write notes without this function.</w:t>
      </w:r>
    </w:p>
    <w:p w14:paraId="1779F746" w14:textId="77777777" w:rsidR="004334D4" w:rsidRPr="00B51097" w:rsidRDefault="004334D4" w:rsidP="004334D4">
      <w:r w:rsidRPr="00B51097">
        <w:t xml:space="preserve">   Use this .doc</w:t>
      </w:r>
      <w:r>
        <w:t>x</w:t>
      </w:r>
      <w:r w:rsidRPr="00B51097">
        <w:t xml:space="preserve"> file and rename it “the author’s name.doc” (</w:t>
      </w:r>
      <w:proofErr w:type="gramStart"/>
      <w:r w:rsidRPr="00B51097">
        <w:t>e.g.</w:t>
      </w:r>
      <w:proofErr w:type="gramEnd"/>
      <w:r w:rsidRPr="00B51097">
        <w:t xml:space="preserve"> NihonEiko.doc</w:t>
      </w:r>
      <w:r>
        <w:t>x</w:t>
      </w:r>
      <w:r w:rsidRPr="00B51097">
        <w:t xml:space="preserve">), deleting unnecessary parts. </w:t>
      </w:r>
    </w:p>
    <w:p w14:paraId="3D0FF0DA" w14:textId="77777777" w:rsidR="004334D4" w:rsidRPr="00B51097" w:rsidRDefault="004334D4" w:rsidP="004334D4"/>
    <w:p w14:paraId="2797AC6B" w14:textId="77777777" w:rsidR="004334D4" w:rsidRPr="00B51097" w:rsidRDefault="004334D4" w:rsidP="004334D4">
      <w:pPr>
        <w:tabs>
          <w:tab w:val="left" w:pos="426"/>
          <w:tab w:val="left" w:pos="709"/>
          <w:tab w:val="left" w:pos="851"/>
        </w:tabs>
      </w:pPr>
      <w:r w:rsidRPr="00B51097">
        <w:t>(1)</w:t>
      </w:r>
      <w:r w:rsidRPr="00B51097">
        <w:tab/>
        <w:t xml:space="preserve">a. </w:t>
      </w:r>
      <w:r w:rsidRPr="00B51097">
        <w:tab/>
      </w:r>
      <w:r w:rsidRPr="00B51097">
        <w:tab/>
        <w:t>John kicked the bucket.</w:t>
      </w:r>
    </w:p>
    <w:p w14:paraId="00BE5AD1" w14:textId="77777777" w:rsidR="004334D4" w:rsidRPr="00B51097" w:rsidRDefault="004334D4" w:rsidP="004334D4">
      <w:pPr>
        <w:tabs>
          <w:tab w:val="left" w:pos="426"/>
          <w:tab w:val="left" w:pos="709"/>
          <w:tab w:val="left" w:pos="851"/>
        </w:tabs>
      </w:pPr>
      <w:r w:rsidRPr="00B51097">
        <w:tab/>
        <w:t>b.</w:t>
      </w:r>
      <w:r w:rsidRPr="00B51097">
        <w:tab/>
        <w:t>*</w:t>
      </w:r>
      <w:r w:rsidRPr="00B51097">
        <w:tab/>
        <w:t>The bucket was kicked (by John).</w:t>
      </w:r>
    </w:p>
    <w:p w14:paraId="21AEC484" w14:textId="77777777" w:rsidR="004334D4" w:rsidRPr="00B51097" w:rsidRDefault="004334D4" w:rsidP="004334D4">
      <w:pPr>
        <w:tabs>
          <w:tab w:val="left" w:pos="364"/>
          <w:tab w:val="right" w:pos="9070"/>
        </w:tabs>
        <w:ind w:left="350" w:hangingChars="159" w:hanging="350"/>
      </w:pPr>
      <w:r w:rsidRPr="00B51097">
        <w:t>(2)</w:t>
      </w:r>
      <w:r w:rsidRPr="00B51097">
        <w:tab/>
        <w:t xml:space="preserve">How many cars did they say that the mechanics fixed </w:t>
      </w:r>
      <w:r w:rsidRPr="00B51097">
        <w:rPr>
          <w:u w:val="single"/>
        </w:rPr>
        <w:t xml:space="preserve"> </w:t>
      </w:r>
      <w:proofErr w:type="gramStart"/>
      <w:r w:rsidRPr="00B51097">
        <w:rPr>
          <w:u w:val="single"/>
        </w:rPr>
        <w:t xml:space="preserve">  </w:t>
      </w:r>
      <w:r w:rsidRPr="00B51097">
        <w:t>?</w:t>
      </w:r>
      <w:proofErr w:type="gramEnd"/>
      <w:r w:rsidRPr="00B51097">
        <w:t xml:space="preserve"> </w:t>
      </w:r>
      <w:r w:rsidRPr="00B51097">
        <w:tab/>
        <w:t>(Chomsky (2013: 47))</w:t>
      </w:r>
    </w:p>
    <w:p w14:paraId="48B5C575" w14:textId="77777777" w:rsidR="004334D4" w:rsidRPr="00B51097" w:rsidRDefault="004334D4" w:rsidP="004334D4"/>
    <w:p w14:paraId="0065061E" w14:textId="77777777" w:rsidR="004334D4" w:rsidRPr="00B51097" w:rsidRDefault="004334D4" w:rsidP="004334D4">
      <w:r w:rsidRPr="00B51097">
        <w:t xml:space="preserve">Provide </w:t>
      </w:r>
      <w:r w:rsidRPr="00B51097">
        <w:rPr>
          <w:rFonts w:hint="eastAsia"/>
        </w:rPr>
        <w:t xml:space="preserve">all linguistic examples </w:t>
      </w:r>
      <w:r w:rsidRPr="00B51097">
        <w:t xml:space="preserve">with </w:t>
      </w:r>
      <w:r w:rsidRPr="00B51097">
        <w:rPr>
          <w:rFonts w:hint="eastAsia"/>
        </w:rPr>
        <w:t>consecutive</w:t>
      </w:r>
      <w:r w:rsidRPr="00B51097">
        <w:t xml:space="preserve"> number</w:t>
      </w:r>
      <w:r w:rsidRPr="00B51097">
        <w:rPr>
          <w:rFonts w:hint="eastAsia"/>
        </w:rPr>
        <w:t xml:space="preserve"> and align the</w:t>
      </w:r>
      <w:r w:rsidRPr="00B51097">
        <w:t>m</w:t>
      </w:r>
      <w:r w:rsidRPr="00B51097">
        <w:rPr>
          <w:rFonts w:hint="eastAsia"/>
        </w:rPr>
        <w:t xml:space="preserve"> using tabs and indent</w:t>
      </w:r>
      <w:r w:rsidRPr="00B51097">
        <w:t xml:space="preserve">s. </w:t>
      </w:r>
      <w:r w:rsidRPr="00B51097">
        <w:rPr>
          <w:rFonts w:hint="eastAsia"/>
        </w:rPr>
        <w:t xml:space="preserve">Leave a blank space between the body and </w:t>
      </w:r>
      <w:r w:rsidRPr="00B51097">
        <w:t xml:space="preserve">the </w:t>
      </w:r>
      <w:r w:rsidRPr="00B51097">
        <w:rPr>
          <w:rFonts w:hint="eastAsia"/>
        </w:rPr>
        <w:t>examples.</w:t>
      </w:r>
      <w:r w:rsidRPr="00B51097">
        <w:t xml:space="preserve"> </w:t>
      </w:r>
    </w:p>
    <w:p w14:paraId="3EA85835" w14:textId="77777777" w:rsidR="004334D4" w:rsidRPr="00B51097" w:rsidRDefault="004334D4" w:rsidP="004334D4"/>
    <w:p w14:paraId="5B4CC2A5" w14:textId="77777777" w:rsidR="004334D4" w:rsidRPr="00B51097" w:rsidRDefault="004334D4" w:rsidP="004334D4">
      <w:pPr>
        <w:rPr>
          <w:b/>
        </w:rPr>
      </w:pPr>
      <w:r w:rsidRPr="00B51097">
        <w:rPr>
          <w:b/>
        </w:rPr>
        <w:t>2. Section Title</w:t>
      </w:r>
    </w:p>
    <w:p w14:paraId="2AD4108E" w14:textId="77777777" w:rsidR="004334D4" w:rsidRPr="00B51097" w:rsidRDefault="004334D4" w:rsidP="004334D4">
      <w:r w:rsidRPr="00B51097">
        <w:rPr>
          <w:rFonts w:hint="eastAsia"/>
        </w:rPr>
        <w:t xml:space="preserve">   </w:t>
      </w:r>
      <w:r w:rsidRPr="00B51097">
        <w:t xml:space="preserve">Leave a blank space between (sub)sections, but the first line of each column must NOT be a blank. (No blank space must be put when a line between (sub)sections appears on the first line of a page.) </w:t>
      </w:r>
    </w:p>
    <w:p w14:paraId="248BDE8C" w14:textId="77777777" w:rsidR="004334D4" w:rsidRPr="00B51097" w:rsidRDefault="004334D4" w:rsidP="004334D4">
      <w:r w:rsidRPr="00B51097">
        <w:t xml:space="preserve">   Additionally, if a subsection title is put immediately under a section title, don’t leave a blank space between the section and subsection titles.</w:t>
      </w:r>
    </w:p>
    <w:p w14:paraId="24E554DD" w14:textId="77777777" w:rsidR="004334D4" w:rsidRPr="00B51097" w:rsidRDefault="004334D4" w:rsidP="004334D4"/>
    <w:p w14:paraId="0CF55803" w14:textId="77777777" w:rsidR="004334D4" w:rsidRPr="00B51097" w:rsidRDefault="004334D4" w:rsidP="004334D4">
      <w:pPr>
        <w:rPr>
          <w:b/>
        </w:rPr>
      </w:pPr>
      <w:r w:rsidRPr="00B51097">
        <w:rPr>
          <w:b/>
        </w:rPr>
        <w:t>2.1. Subsection Title</w:t>
      </w:r>
    </w:p>
    <w:p w14:paraId="3B3E27A2" w14:textId="77777777" w:rsidR="004334D4" w:rsidRPr="00B51097" w:rsidRDefault="004334D4" w:rsidP="004334D4">
      <w:r w:rsidRPr="00B51097">
        <w:t xml:space="preserve">   </w:t>
      </w:r>
      <w:r w:rsidRPr="00B51097">
        <w:rPr>
          <w:rFonts w:hint="eastAsia"/>
        </w:rPr>
        <w:t xml:space="preserve">Leave </w:t>
      </w:r>
      <w:r w:rsidRPr="00B51097">
        <w:t xml:space="preserve">a </w:t>
      </w:r>
      <w:r w:rsidRPr="00B51097">
        <w:rPr>
          <w:rFonts w:hint="eastAsia"/>
        </w:rPr>
        <w:t xml:space="preserve">blank space between the body and </w:t>
      </w:r>
      <w:r w:rsidRPr="00B51097">
        <w:t>(acknowledgements or) the notes</w:t>
      </w:r>
      <w:r w:rsidRPr="00B51097">
        <w:rPr>
          <w:rFonts w:hint="eastAsia"/>
        </w:rPr>
        <w:t>.</w:t>
      </w:r>
    </w:p>
    <w:p w14:paraId="5A8342B3" w14:textId="77777777" w:rsidR="004334D4" w:rsidRPr="00B51097" w:rsidRDefault="004334D4" w:rsidP="004334D4"/>
    <w:p w14:paraId="78A2A67D" w14:textId="77777777" w:rsidR="004334D4" w:rsidRPr="00B51097" w:rsidRDefault="004334D4" w:rsidP="004334D4">
      <w:pPr>
        <w:pStyle w:val="a7"/>
        <w:spacing w:line="347" w:lineRule="exact"/>
        <w:jc w:val="both"/>
      </w:pPr>
      <w:r w:rsidRPr="00B51097">
        <w:t>* Write acknowledgements here, if any. Put an asterisk both at the end of the title of your manuscript (as in the original sample file) and at the beginning of the acknowledgements. If you do not put any notes, delete “NOTES” below. DO NOT put a blank space between acknowledgements and the notes.</w:t>
      </w:r>
    </w:p>
    <w:p w14:paraId="12DA04F8" w14:textId="77777777" w:rsidR="004334D4" w:rsidRPr="00B51097" w:rsidRDefault="004334D4" w:rsidP="004334D4">
      <w:pPr>
        <w:pStyle w:val="a7"/>
        <w:spacing w:line="347" w:lineRule="exact"/>
        <w:jc w:val="center"/>
        <w:rPr>
          <w:b/>
        </w:rPr>
      </w:pPr>
      <w:r w:rsidRPr="00B51097">
        <w:rPr>
          <w:rFonts w:hint="eastAsia"/>
          <w:b/>
        </w:rPr>
        <w:lastRenderedPageBreak/>
        <w:t>N</w:t>
      </w:r>
      <w:r w:rsidRPr="00B51097">
        <w:rPr>
          <w:b/>
        </w:rPr>
        <w:t>OTES</w:t>
      </w:r>
    </w:p>
    <w:p w14:paraId="50FD65CD" w14:textId="77777777" w:rsidR="004334D4" w:rsidRPr="00B51097" w:rsidRDefault="004334D4" w:rsidP="004334D4">
      <w:r w:rsidRPr="00B51097">
        <w:rPr>
          <w:vertAlign w:val="superscript"/>
        </w:rPr>
        <w:t>1</w:t>
      </w:r>
      <w:r w:rsidRPr="00B51097">
        <w:t xml:space="preserve"> Put a superscript numeral and write notes here, if any.</w:t>
      </w:r>
      <w:r w:rsidRPr="00B51097">
        <w:rPr>
          <w:rFonts w:hint="eastAsia"/>
        </w:rPr>
        <w:t xml:space="preserve"> Leave </w:t>
      </w:r>
      <w:r w:rsidRPr="00B51097">
        <w:t xml:space="preserve">a </w:t>
      </w:r>
      <w:r w:rsidRPr="00B51097">
        <w:rPr>
          <w:rFonts w:hint="eastAsia"/>
        </w:rPr>
        <w:t xml:space="preserve">blank space between </w:t>
      </w:r>
      <w:r w:rsidRPr="00B51097">
        <w:t xml:space="preserve">(acknowledgements or) </w:t>
      </w:r>
      <w:r w:rsidRPr="00B51097">
        <w:rPr>
          <w:rFonts w:hint="eastAsia"/>
        </w:rPr>
        <w:t xml:space="preserve">the </w:t>
      </w:r>
      <w:r w:rsidRPr="00B51097">
        <w:t>notes</w:t>
      </w:r>
      <w:r w:rsidRPr="00B51097">
        <w:rPr>
          <w:rFonts w:hint="eastAsia"/>
        </w:rPr>
        <w:t xml:space="preserve"> and </w:t>
      </w:r>
      <w:r w:rsidRPr="00B51097">
        <w:t>references</w:t>
      </w:r>
      <w:r w:rsidRPr="00B51097">
        <w:rPr>
          <w:rFonts w:hint="eastAsia"/>
        </w:rPr>
        <w:t>.</w:t>
      </w:r>
    </w:p>
    <w:p w14:paraId="24373CCC" w14:textId="77777777" w:rsidR="004334D4" w:rsidRPr="00B51097" w:rsidRDefault="004334D4" w:rsidP="004334D4">
      <w:pPr>
        <w:pStyle w:val="a7"/>
        <w:spacing w:line="347" w:lineRule="exact"/>
      </w:pPr>
      <w:r w:rsidRPr="00B51097">
        <w:t>&lt;The following is an example of references. List references in alphabetical order. &gt;</w:t>
      </w:r>
    </w:p>
    <w:p w14:paraId="762410FC" w14:textId="77777777" w:rsidR="004334D4" w:rsidRPr="00B51097" w:rsidRDefault="004334D4" w:rsidP="004334D4">
      <w:pPr>
        <w:pStyle w:val="a7"/>
        <w:spacing w:line="347" w:lineRule="exact"/>
        <w:jc w:val="both"/>
      </w:pPr>
      <w:r w:rsidRPr="00B51097">
        <w:rPr>
          <w:vertAlign w:val="superscript"/>
        </w:rPr>
        <w:t>2</w:t>
      </w:r>
      <w:r w:rsidRPr="00B51097">
        <w:t xml:space="preserve"> Although you can refer to an unpublished manuscript or a paper presented at a conference, you are expected to refer to a more recent, published version thereof, if there is any.</w:t>
      </w:r>
    </w:p>
    <w:p w14:paraId="60AC7A32" w14:textId="77777777" w:rsidR="004334D4" w:rsidRPr="00B51097" w:rsidRDefault="004334D4" w:rsidP="004334D4">
      <w:pPr>
        <w:pStyle w:val="a7"/>
        <w:spacing w:line="347" w:lineRule="exact"/>
      </w:pPr>
    </w:p>
    <w:p w14:paraId="53D8CAAC" w14:textId="77777777" w:rsidR="004334D4" w:rsidRPr="00B51097" w:rsidRDefault="004334D4" w:rsidP="004334D4">
      <w:pPr>
        <w:pStyle w:val="a7"/>
        <w:spacing w:line="347" w:lineRule="exact"/>
        <w:jc w:val="center"/>
        <w:rPr>
          <w:b/>
        </w:rPr>
      </w:pPr>
      <w:r w:rsidRPr="00B51097">
        <w:rPr>
          <w:rFonts w:hint="eastAsia"/>
          <w:b/>
        </w:rPr>
        <w:t>REFERENCES</w:t>
      </w:r>
    </w:p>
    <w:p w14:paraId="3EE401A6" w14:textId="77777777" w:rsidR="004334D4" w:rsidRPr="00B51097" w:rsidRDefault="004334D4" w:rsidP="004334D4">
      <w:pPr>
        <w:ind w:left="444" w:hangingChars="202" w:hanging="444"/>
      </w:pPr>
      <w:proofErr w:type="spellStart"/>
      <w:r w:rsidRPr="00B51097">
        <w:t>Belletti</w:t>
      </w:r>
      <w:proofErr w:type="spellEnd"/>
      <w:r w:rsidRPr="00B51097">
        <w:t xml:space="preserve">, Adriana and Luigi </w:t>
      </w:r>
      <w:proofErr w:type="spellStart"/>
      <w:r w:rsidRPr="00B51097">
        <w:t>Rizzi</w:t>
      </w:r>
      <w:proofErr w:type="spellEnd"/>
      <w:r w:rsidRPr="00B51097">
        <w:t xml:space="preserve"> (1981) “The Syntax of </w:t>
      </w:r>
      <w:r w:rsidRPr="00B51097">
        <w:rPr>
          <w:i/>
        </w:rPr>
        <w:t>ne</w:t>
      </w:r>
      <w:r w:rsidRPr="00B51097">
        <w:t xml:space="preserve">: Some Theoretical Implications,” </w:t>
      </w:r>
      <w:r w:rsidRPr="00B51097">
        <w:rPr>
          <w:i/>
        </w:rPr>
        <w:t>The Linguistic Review</w:t>
      </w:r>
      <w:r w:rsidRPr="00B51097">
        <w:t xml:space="preserve"> 1, 117-154.</w:t>
      </w:r>
    </w:p>
    <w:p w14:paraId="4C201CFD" w14:textId="77777777" w:rsidR="004334D4" w:rsidRPr="00B51097" w:rsidRDefault="004334D4" w:rsidP="004334D4">
      <w:pPr>
        <w:ind w:left="444" w:hangingChars="202" w:hanging="444"/>
      </w:pPr>
      <w:proofErr w:type="spellStart"/>
      <w:r w:rsidRPr="00B51097">
        <w:t>Boškovic</w:t>
      </w:r>
      <w:proofErr w:type="spellEnd"/>
      <w:r w:rsidRPr="00B51097">
        <w:t xml:space="preserve">́, </w:t>
      </w:r>
      <w:proofErr w:type="spellStart"/>
      <w:r w:rsidRPr="00B51097">
        <w:t>Željko</w:t>
      </w:r>
      <w:proofErr w:type="spellEnd"/>
      <w:r w:rsidRPr="00B51097">
        <w:t xml:space="preserve"> (2014) “On Extraction from Clausal and Other Complements Functioning as Phases,” paper presented at the workshop “On the </w:t>
      </w:r>
      <w:proofErr w:type="spellStart"/>
      <w:r w:rsidRPr="00B51097">
        <w:t>Phasehood</w:t>
      </w:r>
      <w:proofErr w:type="spellEnd"/>
      <w:r w:rsidRPr="00B51097">
        <w:t xml:space="preserve"> of CP and Other Projections,” in the 32nd Conference of the English Linguistic Society of Japan, </w:t>
      </w:r>
      <w:proofErr w:type="spellStart"/>
      <w:r w:rsidRPr="00B51097">
        <w:t>Gakushuin</w:t>
      </w:r>
      <w:proofErr w:type="spellEnd"/>
      <w:r w:rsidRPr="00B51097">
        <w:t xml:space="preserve"> University, Tokyo.</w:t>
      </w:r>
    </w:p>
    <w:p w14:paraId="0704EE08" w14:textId="77777777" w:rsidR="004334D4" w:rsidRPr="00B51097" w:rsidRDefault="004334D4" w:rsidP="004334D4">
      <w:pPr>
        <w:ind w:left="444" w:hangingChars="202" w:hanging="444"/>
      </w:pPr>
      <w:r w:rsidRPr="00B51097">
        <w:t xml:space="preserve">Bresnan, Joan (1972) </w:t>
      </w:r>
      <w:r w:rsidRPr="00B51097">
        <w:rPr>
          <w:i/>
        </w:rPr>
        <w:t>Theory of Complementation in English Syntax</w:t>
      </w:r>
      <w:r w:rsidRPr="00B51097">
        <w:t>, Doctoral dissertation, MIT. [Published by Garland, New York, 1979]</w:t>
      </w:r>
    </w:p>
    <w:p w14:paraId="632C4D65" w14:textId="77777777" w:rsidR="004334D4" w:rsidRPr="00B51097" w:rsidRDefault="004334D4" w:rsidP="004334D4">
      <w:pPr>
        <w:ind w:left="444" w:hangingChars="202" w:hanging="444"/>
      </w:pPr>
      <w:r w:rsidRPr="00B51097">
        <w:t xml:space="preserve">Chomsky, Noam (1981a) “Principles and Parameters in Syntactic Theory,” </w:t>
      </w:r>
      <w:r w:rsidRPr="00B51097">
        <w:rPr>
          <w:i/>
        </w:rPr>
        <w:t>Explanation in Linguistics: The Logical Problem of Language Acquisition</w:t>
      </w:r>
      <w:r w:rsidRPr="00B51097">
        <w:t xml:space="preserve">, ed. by Norbert </w:t>
      </w:r>
      <w:proofErr w:type="spellStart"/>
      <w:r w:rsidRPr="00B51097">
        <w:t>Hornstein</w:t>
      </w:r>
      <w:proofErr w:type="spellEnd"/>
      <w:r w:rsidRPr="00B51097">
        <w:t xml:space="preserve"> and David Lightfoot, 32-75, Longman, London.</w:t>
      </w:r>
    </w:p>
    <w:p w14:paraId="35A20724" w14:textId="77777777" w:rsidR="004334D4" w:rsidRPr="00B51097" w:rsidRDefault="004334D4" w:rsidP="004334D4">
      <w:pPr>
        <w:ind w:left="444" w:hangingChars="202" w:hanging="444"/>
      </w:pPr>
      <w:r w:rsidRPr="00B51097">
        <w:t xml:space="preserve">Chomsky, Noam (1981b) </w:t>
      </w:r>
      <w:r w:rsidRPr="00B51097">
        <w:rPr>
          <w:i/>
        </w:rPr>
        <w:t>Lectures on Government and Binding</w:t>
      </w:r>
      <w:r w:rsidRPr="00B51097">
        <w:t xml:space="preserve">, </w:t>
      </w:r>
      <w:proofErr w:type="spellStart"/>
      <w:r w:rsidRPr="00B51097">
        <w:t>Foris</w:t>
      </w:r>
      <w:proofErr w:type="spellEnd"/>
      <w:r w:rsidRPr="00B51097">
        <w:t>, Dordrecht.</w:t>
      </w:r>
    </w:p>
    <w:p w14:paraId="23F8B5B0" w14:textId="77777777" w:rsidR="004334D4" w:rsidRPr="00B51097" w:rsidRDefault="004334D4" w:rsidP="004334D4">
      <w:pPr>
        <w:ind w:left="444" w:hangingChars="202" w:hanging="444"/>
      </w:pPr>
      <w:r w:rsidRPr="00B51097">
        <w:t xml:space="preserve">Chomsky, Noam (2013) “Problems of Projection,” </w:t>
      </w:r>
      <w:r w:rsidRPr="00B51097">
        <w:rPr>
          <w:i/>
        </w:rPr>
        <w:t>Lingua</w:t>
      </w:r>
      <w:r w:rsidRPr="00B51097">
        <w:t xml:space="preserve"> 130, 33-49.</w:t>
      </w:r>
    </w:p>
    <w:p w14:paraId="175EF0F7" w14:textId="77777777" w:rsidR="004334D4" w:rsidRPr="00B51097" w:rsidRDefault="004334D4" w:rsidP="004334D4">
      <w:pPr>
        <w:ind w:left="444" w:hangingChars="202" w:hanging="444"/>
      </w:pPr>
      <w:proofErr w:type="spellStart"/>
      <w:r w:rsidRPr="00B51097">
        <w:t>Emonds</w:t>
      </w:r>
      <w:proofErr w:type="spellEnd"/>
      <w:r w:rsidRPr="00B51097">
        <w:t xml:space="preserve">, Joseph (1972) “Evidence That Indirect Object Movement Is a Structure-Preserving Rule,” </w:t>
      </w:r>
      <w:r w:rsidRPr="00B51097">
        <w:rPr>
          <w:i/>
        </w:rPr>
        <w:t>Foundations of Language</w:t>
      </w:r>
      <w:r w:rsidRPr="00B51097">
        <w:t xml:space="preserve"> 8, 546-561. [Reprinted in </w:t>
      </w:r>
      <w:r w:rsidRPr="00B51097">
        <w:rPr>
          <w:i/>
        </w:rPr>
        <w:t>The Formal Analysis of Natural Language</w:t>
      </w:r>
      <w:r w:rsidRPr="00B51097">
        <w:t>, ed. by Maurice Gross and Morris Halle, 1973, 73-87, Mouton, The Hague.]</w:t>
      </w:r>
    </w:p>
    <w:p w14:paraId="304EE6E8" w14:textId="77777777" w:rsidR="004334D4" w:rsidRPr="00B51097" w:rsidRDefault="004334D4" w:rsidP="004334D4">
      <w:pPr>
        <w:ind w:left="444" w:hangingChars="202" w:hanging="444"/>
      </w:pPr>
      <w:r w:rsidRPr="00B51097">
        <w:t>Fukumoto, Yosuke (2007) “On the Diversity of the Acceptability of Top-</w:t>
      </w:r>
      <w:proofErr w:type="spellStart"/>
      <w:r w:rsidRPr="00B51097">
        <w:rPr>
          <w:i/>
        </w:rPr>
        <w:t>Wh</w:t>
      </w:r>
      <w:proofErr w:type="spellEnd"/>
      <w:r w:rsidRPr="00B51097">
        <w:t xml:space="preserve"> Sequences in English,” </w:t>
      </w:r>
      <w:r w:rsidRPr="00B51097">
        <w:rPr>
          <w:i/>
        </w:rPr>
        <w:t>JELS</w:t>
      </w:r>
      <w:r w:rsidRPr="00B51097">
        <w:t xml:space="preserve"> 24, 41-50.</w:t>
      </w:r>
    </w:p>
    <w:p w14:paraId="5DFD2E71" w14:textId="77777777" w:rsidR="004334D4" w:rsidRPr="00B51097" w:rsidRDefault="004334D4" w:rsidP="004334D4">
      <w:pPr>
        <w:ind w:left="444" w:hangingChars="202" w:hanging="444"/>
      </w:pPr>
      <w:r w:rsidRPr="00B51097">
        <w:t xml:space="preserve">Hasegawa, </w:t>
      </w:r>
      <w:proofErr w:type="spellStart"/>
      <w:r w:rsidRPr="00B51097">
        <w:t>Kinsuke</w:t>
      </w:r>
      <w:proofErr w:type="spellEnd"/>
      <w:r w:rsidRPr="00B51097">
        <w:t xml:space="preserve"> (1983) “</w:t>
      </w:r>
      <w:proofErr w:type="spellStart"/>
      <w:r w:rsidRPr="00B51097">
        <w:t>Bunpo</w:t>
      </w:r>
      <w:proofErr w:type="spellEnd"/>
      <w:r w:rsidRPr="00B51097">
        <w:t xml:space="preserve"> no </w:t>
      </w:r>
      <w:proofErr w:type="spellStart"/>
      <w:r w:rsidRPr="00B51097">
        <w:t>Wakugumi</w:t>
      </w:r>
      <w:proofErr w:type="spellEnd"/>
      <w:r w:rsidRPr="00B51097">
        <w:t xml:space="preserve">: </w:t>
      </w:r>
      <w:proofErr w:type="spellStart"/>
      <w:r w:rsidRPr="00B51097">
        <w:t>Togoriron</w:t>
      </w:r>
      <w:proofErr w:type="spellEnd"/>
      <w:r w:rsidRPr="00B51097">
        <w:t xml:space="preserve"> no </w:t>
      </w:r>
      <w:proofErr w:type="spellStart"/>
      <w:r w:rsidRPr="00B51097">
        <w:t>Shomondai</w:t>
      </w:r>
      <w:proofErr w:type="spellEnd"/>
      <w:r w:rsidRPr="00B51097">
        <w:t xml:space="preserve"> (The Framework of Grammar: Problems in Syntactic Theory),” </w:t>
      </w:r>
      <w:proofErr w:type="spellStart"/>
      <w:r w:rsidRPr="00B51097">
        <w:rPr>
          <w:i/>
        </w:rPr>
        <w:t>Gengo</w:t>
      </w:r>
      <w:proofErr w:type="spellEnd"/>
      <w:r w:rsidRPr="00B51097">
        <w:t xml:space="preserve"> 12, Nos.5-10.</w:t>
      </w:r>
    </w:p>
    <w:p w14:paraId="54EB8EEC" w14:textId="77777777" w:rsidR="004334D4" w:rsidRPr="00B51097" w:rsidRDefault="004334D4" w:rsidP="004334D4">
      <w:pPr>
        <w:ind w:left="444" w:hangingChars="202" w:hanging="444"/>
      </w:pPr>
      <w:r w:rsidRPr="00B51097">
        <w:t xml:space="preserve">Huck, Geoffrey J. and </w:t>
      </w:r>
      <w:proofErr w:type="spellStart"/>
      <w:r w:rsidRPr="00B51097">
        <w:t>Almerindo</w:t>
      </w:r>
      <w:proofErr w:type="spellEnd"/>
      <w:r w:rsidRPr="00B51097">
        <w:t xml:space="preserve"> E. Ojeda, eds. (1987) </w:t>
      </w:r>
      <w:r w:rsidRPr="00B51097">
        <w:rPr>
          <w:i/>
          <w:iCs/>
        </w:rPr>
        <w:t xml:space="preserve">Discontinuous Constituency, Syntax and Semantics </w:t>
      </w:r>
      <w:r w:rsidRPr="00B51097">
        <w:t xml:space="preserve">20, Academic Press, New York. </w:t>
      </w:r>
    </w:p>
    <w:p w14:paraId="6BD6E6D2" w14:textId="77777777" w:rsidR="004334D4" w:rsidRPr="00B51097" w:rsidRDefault="004334D4" w:rsidP="004334D4">
      <w:pPr>
        <w:ind w:left="444" w:hangingChars="202" w:hanging="444"/>
      </w:pPr>
      <w:proofErr w:type="spellStart"/>
      <w:r w:rsidRPr="00B51097">
        <w:t>Kamio</w:t>
      </w:r>
      <w:proofErr w:type="spellEnd"/>
      <w:r w:rsidRPr="00B51097">
        <w:t xml:space="preserve">, Akio (1990) </w:t>
      </w:r>
      <w:r w:rsidRPr="00B51097">
        <w:rPr>
          <w:i/>
          <w:iCs/>
        </w:rPr>
        <w:t xml:space="preserve">Joho no </w:t>
      </w:r>
      <w:proofErr w:type="spellStart"/>
      <w:r w:rsidRPr="00B51097">
        <w:rPr>
          <w:i/>
          <w:iCs/>
        </w:rPr>
        <w:t>Nawabari</w:t>
      </w:r>
      <w:proofErr w:type="spellEnd"/>
      <w:r w:rsidRPr="00B51097">
        <w:rPr>
          <w:i/>
          <w:iCs/>
        </w:rPr>
        <w:t xml:space="preserve"> </w:t>
      </w:r>
      <w:proofErr w:type="spellStart"/>
      <w:r w:rsidRPr="00B51097">
        <w:rPr>
          <w:i/>
          <w:iCs/>
        </w:rPr>
        <w:t>Riron</w:t>
      </w:r>
      <w:proofErr w:type="spellEnd"/>
      <w:r w:rsidRPr="00B51097">
        <w:rPr>
          <w:i/>
          <w:iCs/>
        </w:rPr>
        <w:t xml:space="preserve">: </w:t>
      </w:r>
      <w:proofErr w:type="spellStart"/>
      <w:r w:rsidRPr="00B51097">
        <w:rPr>
          <w:i/>
          <w:iCs/>
        </w:rPr>
        <w:t>Gengo</w:t>
      </w:r>
      <w:proofErr w:type="spellEnd"/>
      <w:r w:rsidRPr="00B51097">
        <w:rPr>
          <w:i/>
          <w:iCs/>
        </w:rPr>
        <w:t xml:space="preserve"> no </w:t>
      </w:r>
      <w:proofErr w:type="spellStart"/>
      <w:r w:rsidRPr="00B51097">
        <w:rPr>
          <w:i/>
          <w:iCs/>
        </w:rPr>
        <w:t>Kinoteki</w:t>
      </w:r>
      <w:proofErr w:type="spellEnd"/>
      <w:r w:rsidRPr="00B51097">
        <w:rPr>
          <w:i/>
          <w:iCs/>
        </w:rPr>
        <w:t xml:space="preserve"> </w:t>
      </w:r>
      <w:proofErr w:type="spellStart"/>
      <w:r w:rsidRPr="00B51097">
        <w:rPr>
          <w:i/>
          <w:iCs/>
        </w:rPr>
        <w:t>Bunseki</w:t>
      </w:r>
      <w:proofErr w:type="spellEnd"/>
      <w:r w:rsidRPr="00B51097">
        <w:rPr>
          <w:i/>
          <w:iCs/>
        </w:rPr>
        <w:t xml:space="preserve"> </w:t>
      </w:r>
      <w:r w:rsidRPr="00B51097">
        <w:t xml:space="preserve">(The Theory of Territory of Information: A Functional Analysis of Language), Taishukan, Tokyo. </w:t>
      </w:r>
    </w:p>
    <w:p w14:paraId="2E62067E" w14:textId="77777777" w:rsidR="004334D4" w:rsidRPr="00B51097" w:rsidRDefault="004334D4" w:rsidP="004334D4">
      <w:pPr>
        <w:ind w:left="444" w:hangingChars="202" w:hanging="444"/>
      </w:pPr>
      <w:r w:rsidRPr="00B51097">
        <w:t xml:space="preserve">Lightfoot, David and Amy Weinberg (1988) “Review Article: </w:t>
      </w:r>
      <w:r w:rsidRPr="00B51097">
        <w:rPr>
          <w:i/>
          <w:iCs/>
        </w:rPr>
        <w:t>Barriers</w:t>
      </w:r>
      <w:r w:rsidRPr="00B51097">
        <w:t xml:space="preserve">, by Noam Chomsky, MIT Press, Cambridge, MA, 1986,” </w:t>
      </w:r>
      <w:r w:rsidRPr="00B51097">
        <w:rPr>
          <w:i/>
          <w:iCs/>
        </w:rPr>
        <w:t xml:space="preserve">Language </w:t>
      </w:r>
      <w:r w:rsidRPr="00B51097">
        <w:t xml:space="preserve">64, 366-383. </w:t>
      </w:r>
    </w:p>
    <w:p w14:paraId="019FE186" w14:textId="77777777" w:rsidR="004334D4" w:rsidRPr="00B51097" w:rsidRDefault="004334D4" w:rsidP="004334D4">
      <w:pPr>
        <w:ind w:left="444" w:hangingChars="202" w:hanging="444"/>
      </w:pPr>
      <w:r w:rsidRPr="00B51097">
        <w:t>Obata, Miki (2014) “Labeled vs. Unlabeled Syntactic Objects,” paper presented at the workshop “</w:t>
      </w:r>
      <w:proofErr w:type="spellStart"/>
      <w:r w:rsidRPr="00B51097">
        <w:t>Raberu</w:t>
      </w:r>
      <w:proofErr w:type="spellEnd"/>
      <w:r w:rsidRPr="00B51097">
        <w:t xml:space="preserve"> </w:t>
      </w:r>
      <w:proofErr w:type="spellStart"/>
      <w:r w:rsidRPr="00B51097">
        <w:t>ni</w:t>
      </w:r>
      <w:proofErr w:type="spellEnd"/>
      <w:r w:rsidRPr="00B51097">
        <w:t xml:space="preserve"> </w:t>
      </w:r>
      <w:proofErr w:type="spellStart"/>
      <w:r w:rsidRPr="00B51097">
        <w:t>tsuite</w:t>
      </w:r>
      <w:proofErr w:type="spellEnd"/>
      <w:r w:rsidRPr="00B51097">
        <w:t xml:space="preserve"> (On Labels),” in the 32nd Conference of the English Linguistic Society of Japan, </w:t>
      </w:r>
      <w:proofErr w:type="spellStart"/>
      <w:r w:rsidRPr="00B51097">
        <w:t>Gakushuin</w:t>
      </w:r>
      <w:proofErr w:type="spellEnd"/>
      <w:r w:rsidRPr="00B51097">
        <w:t xml:space="preserve"> University, Tokyo.</w:t>
      </w:r>
    </w:p>
    <w:p w14:paraId="6D9B8BAC" w14:textId="77777777" w:rsidR="004334D4" w:rsidRDefault="004334D4" w:rsidP="004334D4">
      <w:pPr>
        <w:ind w:left="444" w:hangingChars="202" w:hanging="444"/>
      </w:pPr>
      <w:proofErr w:type="spellStart"/>
      <w:r w:rsidRPr="00B51097">
        <w:t>Pesetsky</w:t>
      </w:r>
      <w:proofErr w:type="spellEnd"/>
      <w:r w:rsidRPr="00B51097">
        <w:t xml:space="preserve">, David (1989) “The Earliness Principle,” </w:t>
      </w:r>
      <w:proofErr w:type="spellStart"/>
      <w:r w:rsidRPr="00B51097">
        <w:t>ms.</w:t>
      </w:r>
      <w:proofErr w:type="spellEnd"/>
      <w:r w:rsidRPr="00B51097">
        <w:t>, MIT. &lt;http://web.mit.edu/linguistics/people/</w:t>
      </w:r>
    </w:p>
    <w:p w14:paraId="034A35F5" w14:textId="77777777" w:rsidR="004334D4" w:rsidRPr="00B51097" w:rsidRDefault="004334D4" w:rsidP="004334D4">
      <w:pPr>
        <w:ind w:left="444" w:hangingChars="202" w:hanging="444"/>
      </w:pPr>
      <w:r>
        <w:tab/>
      </w:r>
      <w:r w:rsidRPr="00B51097">
        <w:t>faculty/</w:t>
      </w:r>
      <w:proofErr w:type="spellStart"/>
      <w:r w:rsidRPr="00B51097">
        <w:t>pesetsky</w:t>
      </w:r>
      <w:proofErr w:type="spellEnd"/>
      <w:r w:rsidRPr="00B51097">
        <w:t xml:space="preserve">/earliness.pdf&gt;  </w:t>
      </w:r>
    </w:p>
    <w:p w14:paraId="5104A962" w14:textId="77777777" w:rsidR="004334D4" w:rsidRPr="00B51097" w:rsidRDefault="004334D4" w:rsidP="004334D4">
      <w:pPr>
        <w:ind w:left="444" w:hangingChars="202" w:hanging="444"/>
      </w:pPr>
      <w:r w:rsidRPr="00B51097">
        <w:t xml:space="preserve">Postal, Paul M. (1969) “Anaphoric Islands,” </w:t>
      </w:r>
      <w:r w:rsidRPr="00B51097">
        <w:rPr>
          <w:i/>
          <w:iCs/>
        </w:rPr>
        <w:t xml:space="preserve">CLS </w:t>
      </w:r>
      <w:r w:rsidRPr="00B51097">
        <w:t>5, 205-239.</w:t>
      </w:r>
    </w:p>
    <w:p w14:paraId="3AE2E2FB" w14:textId="77777777" w:rsidR="004334D4" w:rsidRPr="00B51097" w:rsidRDefault="004334D4" w:rsidP="004334D4">
      <w:pPr>
        <w:ind w:left="444" w:hangingChars="202" w:hanging="444"/>
      </w:pPr>
      <w:r w:rsidRPr="00B51097">
        <w:t xml:space="preserve">Takahashi, Masahiko (2012) “Case and Phases 1: Nominative/Accusative Conversion in Japanese,” </w:t>
      </w:r>
      <w:r w:rsidRPr="00B51097">
        <w:lastRenderedPageBreak/>
        <w:t>paper presented at Keio Linguistics Colloquium, Keio University, Tokyo.</w:t>
      </w:r>
    </w:p>
    <w:p w14:paraId="2D2A8184" w14:textId="77777777" w:rsidR="004334D4" w:rsidRPr="00B51097" w:rsidRDefault="004334D4" w:rsidP="004334D4">
      <w:pPr>
        <w:ind w:left="444" w:hangingChars="202" w:hanging="444"/>
      </w:pPr>
      <w:proofErr w:type="spellStart"/>
      <w:r w:rsidRPr="00B51097">
        <w:t>Yusa</w:t>
      </w:r>
      <w:proofErr w:type="spellEnd"/>
      <w:r w:rsidRPr="00B51097">
        <w:t xml:space="preserve">, </w:t>
      </w:r>
      <w:proofErr w:type="spellStart"/>
      <w:r w:rsidRPr="00B51097">
        <w:t>Noriaki</w:t>
      </w:r>
      <w:proofErr w:type="spellEnd"/>
      <w:r w:rsidRPr="00B51097">
        <w:t xml:space="preserve"> (1995) “Scope in Minimalist Syntax,” (Review Article: </w:t>
      </w:r>
      <w:r w:rsidRPr="00B51097">
        <w:rPr>
          <w:i/>
          <w:iCs/>
        </w:rPr>
        <w:t>Syntax of Scope</w:t>
      </w:r>
      <w:r w:rsidRPr="00B51097">
        <w:t xml:space="preserve">, by Joseph Aoun and Yen-hui Audrey Li, MIT Press, Cambridge, MA, 1993,) </w:t>
      </w:r>
      <w:r w:rsidRPr="00B51097">
        <w:rPr>
          <w:i/>
          <w:iCs/>
        </w:rPr>
        <w:t xml:space="preserve">English Linguistics </w:t>
      </w:r>
      <w:r w:rsidRPr="00B51097">
        <w:t>12, 319-346.</w:t>
      </w:r>
    </w:p>
    <w:p w14:paraId="52B75F9F" w14:textId="77777777" w:rsidR="004334D4" w:rsidRPr="00757CC3" w:rsidRDefault="004334D4" w:rsidP="004334D4">
      <w:pPr>
        <w:ind w:left="444" w:hangingChars="202" w:hanging="444"/>
      </w:pPr>
      <w:r w:rsidRPr="00B51097">
        <w:t xml:space="preserve">Zwicky, Arnold (1983) “An Expanded View of Morphology in the Syntax-Phonology Interface,” </w:t>
      </w:r>
      <w:r w:rsidRPr="00B51097">
        <w:rPr>
          <w:i/>
          <w:iCs/>
        </w:rPr>
        <w:t>Proceedings of the 13th International Congress of Linguists</w:t>
      </w:r>
      <w:r w:rsidRPr="00B51097">
        <w:t>, 198-208.</w:t>
      </w:r>
      <w:r w:rsidRPr="00757CC3">
        <w:t xml:space="preserve"> </w:t>
      </w:r>
    </w:p>
    <w:p w14:paraId="5FDC3937" w14:textId="77777777" w:rsidR="004334D4" w:rsidRPr="00300152" w:rsidRDefault="004334D4" w:rsidP="004334D4">
      <w:pPr>
        <w:rPr>
          <w:rFonts w:ascii="Century" w:eastAsia="游明朝" w:hAnsi="Century"/>
          <w:kern w:val="0"/>
          <w:sz w:val="20"/>
          <w:szCs w:val="20"/>
        </w:rPr>
      </w:pPr>
    </w:p>
    <w:p w14:paraId="1E8BE6BF" w14:textId="77777777" w:rsidR="004334D4" w:rsidRPr="00300152" w:rsidRDefault="004334D4" w:rsidP="004334D4">
      <w:pPr>
        <w:jc w:val="center"/>
        <w:rPr>
          <w:rFonts w:eastAsia="游明朝"/>
          <w:b/>
          <w:kern w:val="0"/>
        </w:rPr>
      </w:pPr>
      <w:r w:rsidRPr="00300152">
        <w:rPr>
          <w:rFonts w:eastAsia="游明朝"/>
          <w:b/>
          <w:kern w:val="0"/>
        </w:rPr>
        <w:t>CORPORA</w:t>
      </w:r>
    </w:p>
    <w:p w14:paraId="781FF936" w14:textId="77777777" w:rsidR="004334D4" w:rsidRPr="00300152" w:rsidRDefault="004334D4" w:rsidP="004334D4">
      <w:pPr>
        <w:rPr>
          <w:rFonts w:eastAsia="游明朝"/>
          <w:kern w:val="0"/>
        </w:rPr>
      </w:pPr>
      <w:r w:rsidRPr="00300152">
        <w:rPr>
          <w:rFonts w:eastAsia="游明朝"/>
          <w:kern w:val="0"/>
        </w:rPr>
        <w:t>British National Corpus (BNC)</w:t>
      </w:r>
    </w:p>
    <w:p w14:paraId="7DA885EC" w14:textId="77777777" w:rsidR="004334D4" w:rsidRPr="00300152" w:rsidRDefault="004334D4" w:rsidP="004334D4">
      <w:pPr>
        <w:ind w:left="444" w:hangingChars="202" w:hanging="444"/>
        <w:rPr>
          <w:rFonts w:eastAsia="游明朝"/>
          <w:kern w:val="0"/>
        </w:rPr>
      </w:pPr>
      <w:r w:rsidRPr="00300152">
        <w:rPr>
          <w:rFonts w:eastAsia="游明朝"/>
          <w:kern w:val="0"/>
        </w:rPr>
        <w:t>Corpus of Contemporary American English (COCA)</w:t>
      </w:r>
    </w:p>
    <w:p w14:paraId="4526B1EF" w14:textId="77777777" w:rsidR="004334D4" w:rsidRPr="00300152" w:rsidRDefault="004334D4" w:rsidP="004334D4">
      <w:pPr>
        <w:rPr>
          <w:rFonts w:eastAsia="游明朝"/>
          <w:kern w:val="0"/>
        </w:rPr>
      </w:pPr>
    </w:p>
    <w:p w14:paraId="7884F9C2" w14:textId="77777777" w:rsidR="004334D4" w:rsidRPr="00300152" w:rsidRDefault="004334D4" w:rsidP="004334D4">
      <w:pPr>
        <w:jc w:val="center"/>
        <w:rPr>
          <w:rFonts w:eastAsia="游明朝"/>
          <w:b/>
          <w:kern w:val="0"/>
        </w:rPr>
      </w:pPr>
      <w:r w:rsidRPr="00300152">
        <w:rPr>
          <w:rFonts w:eastAsia="游明朝"/>
          <w:b/>
          <w:kern w:val="0"/>
        </w:rPr>
        <w:t>DICTIONARIES</w:t>
      </w:r>
    </w:p>
    <w:p w14:paraId="206E82D0" w14:textId="77777777" w:rsidR="004334D4" w:rsidRPr="00300152" w:rsidRDefault="004334D4" w:rsidP="004334D4">
      <w:pPr>
        <w:ind w:left="444" w:hangingChars="202" w:hanging="444"/>
        <w:rPr>
          <w:rFonts w:eastAsia="游明朝"/>
          <w:kern w:val="0"/>
        </w:rPr>
      </w:pPr>
      <w:r w:rsidRPr="00300152">
        <w:rPr>
          <w:rFonts w:eastAsia="游明朝"/>
          <w:i/>
          <w:kern w:val="0"/>
        </w:rPr>
        <w:t>Longman Dictionary of Contemporary English</w:t>
      </w:r>
      <w:r w:rsidRPr="00300152">
        <w:rPr>
          <w:rFonts w:eastAsia="游明朝"/>
          <w:kern w:val="0"/>
        </w:rPr>
        <w:t xml:space="preserve"> (LDOCE), Pearson Education Limited, Harlow.</w:t>
      </w:r>
    </w:p>
    <w:p w14:paraId="4A9D1870" w14:textId="77777777" w:rsidR="004334D4" w:rsidRPr="00300152" w:rsidRDefault="004334D4" w:rsidP="004334D4">
      <w:pPr>
        <w:ind w:left="444" w:hangingChars="202" w:hanging="444"/>
        <w:rPr>
          <w:rFonts w:eastAsia="游明朝"/>
          <w:kern w:val="0"/>
        </w:rPr>
      </w:pPr>
      <w:r w:rsidRPr="00300152">
        <w:rPr>
          <w:rFonts w:eastAsia="游明朝"/>
          <w:i/>
          <w:kern w:val="0"/>
        </w:rPr>
        <w:t>The Oxford English Dictionary</w:t>
      </w:r>
      <w:r w:rsidRPr="00300152">
        <w:rPr>
          <w:rFonts w:eastAsia="游明朝"/>
          <w:kern w:val="0"/>
        </w:rPr>
        <w:t xml:space="preserve"> (OED), Oxford University Press, Oxford.</w:t>
      </w:r>
    </w:p>
    <w:p w14:paraId="07BF6758" w14:textId="77777777" w:rsidR="004334D4" w:rsidRPr="00E36C01" w:rsidRDefault="004334D4" w:rsidP="004334D4"/>
    <w:p w14:paraId="54EC4899" w14:textId="77777777" w:rsidR="004334D4" w:rsidRPr="00E36C01" w:rsidRDefault="004334D4" w:rsidP="004334D4"/>
    <w:p w14:paraId="7BC60F37" w14:textId="77777777" w:rsidR="0026110F" w:rsidRPr="004334D4" w:rsidRDefault="0026110F"/>
    <w:sectPr w:rsidR="0026110F" w:rsidRPr="004334D4" w:rsidSect="004B7600">
      <w:endnotePr>
        <w:numFmt w:val="decimal"/>
      </w:endnotePr>
      <w:pgSz w:w="11906" w:h="16838" w:code="9"/>
      <w:pgMar w:top="1247" w:right="1418" w:bottom="1701" w:left="1418" w:header="851" w:footer="992" w:gutter="0"/>
      <w:cols w:space="425"/>
      <w:docGrid w:type="lines" w:linePitch="3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D4"/>
    <w:rsid w:val="0026110F"/>
    <w:rsid w:val="00433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9E990"/>
  <w15:chartTrackingRefBased/>
  <w15:docId w15:val="{D510221F-8AA7-4ABE-A902-542AA02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4D4"/>
    <w:pPr>
      <w:widowControl w:val="0"/>
      <w:jc w:val="both"/>
    </w:pPr>
    <w:rPr>
      <w:rFonts w:ascii="Times New Roman" w:eastAsia="ＭＳ 明朝" w:hAnsi="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和文）"/>
    <w:basedOn w:val="a"/>
    <w:next w:val="a"/>
    <w:qFormat/>
    <w:rsid w:val="004334D4"/>
    <w:pPr>
      <w:spacing w:beforeLines="400" w:before="400"/>
      <w:jc w:val="center"/>
    </w:pPr>
    <w:rPr>
      <w:b/>
    </w:rPr>
  </w:style>
  <w:style w:type="paragraph" w:customStyle="1" w:styleId="a4">
    <w:name w:val="氏名"/>
    <w:basedOn w:val="a"/>
    <w:next w:val="a5"/>
    <w:qFormat/>
    <w:rsid w:val="004334D4"/>
    <w:pPr>
      <w:jc w:val="center"/>
    </w:pPr>
  </w:style>
  <w:style w:type="paragraph" w:customStyle="1" w:styleId="a5">
    <w:name w:val="所属"/>
    <w:basedOn w:val="a4"/>
    <w:next w:val="a6"/>
    <w:qFormat/>
    <w:rsid w:val="004334D4"/>
    <w:pPr>
      <w:spacing w:afterLines="100" w:after="100"/>
    </w:pPr>
  </w:style>
  <w:style w:type="paragraph" w:customStyle="1" w:styleId="a6">
    <w:name w:val="キーワード"/>
    <w:basedOn w:val="a"/>
    <w:next w:val="a"/>
    <w:qFormat/>
    <w:rsid w:val="004334D4"/>
    <w:pPr>
      <w:spacing w:afterLines="200" w:after="200"/>
      <w:jc w:val="center"/>
    </w:pPr>
  </w:style>
  <w:style w:type="paragraph" w:styleId="a7">
    <w:name w:val="endnote text"/>
    <w:basedOn w:val="a"/>
    <w:link w:val="a8"/>
    <w:uiPriority w:val="99"/>
    <w:unhideWhenUsed/>
    <w:rsid w:val="004334D4"/>
    <w:pPr>
      <w:snapToGrid w:val="0"/>
      <w:jc w:val="left"/>
    </w:pPr>
  </w:style>
  <w:style w:type="character" w:customStyle="1" w:styleId="a8">
    <w:name w:val="文末脚注文字列 (文字)"/>
    <w:basedOn w:val="a0"/>
    <w:link w:val="a7"/>
    <w:uiPriority w:val="99"/>
    <w:rsid w:val="004334D4"/>
    <w:rPr>
      <w:rFonts w:ascii="Times New Roman" w:eastAsia="ＭＳ 明朝"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4383</Characters>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2025-11-18T11:35:00Z</dcterms:created>
  <dcterms:modified xsi:type="dcterms:W3CDTF">2025-11-18T11:35:00Z</dcterms:modified>
</cp:coreProperties>
</file>